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CC" w:rsidRPr="00440FCC" w:rsidRDefault="00440FCC" w:rsidP="00440FCC">
      <w:pPr>
        <w:pStyle w:val="western"/>
        <w:spacing w:after="0"/>
        <w:contextualSpacing/>
        <w:jc w:val="center"/>
        <w:rPr>
          <w:rFonts w:ascii="Times New Roman" w:hAnsi="Times New Roman" w:cs="Times New Roman"/>
          <w:b/>
          <w:i/>
          <w:sz w:val="16"/>
          <w:szCs w:val="16"/>
        </w:rPr>
      </w:pPr>
      <w:r w:rsidRPr="00440FCC">
        <w:rPr>
          <w:rFonts w:ascii="Times New Roman" w:hAnsi="Times New Roman" w:cs="Times New Roman"/>
          <w:b/>
          <w:bCs/>
          <w:i/>
          <w:sz w:val="16"/>
          <w:szCs w:val="16"/>
        </w:rPr>
        <w:t>Извещение</w:t>
      </w:r>
      <w:r w:rsidRPr="00440FCC">
        <w:rPr>
          <w:rStyle w:val="apple-converted-space"/>
          <w:rFonts w:ascii="Times New Roman" w:hAnsi="Times New Roman" w:cs="Times New Roman"/>
          <w:b/>
          <w:bCs/>
          <w:i/>
          <w:sz w:val="16"/>
          <w:szCs w:val="16"/>
        </w:rPr>
        <w:t> </w:t>
      </w:r>
      <w:r w:rsidRPr="00440FCC">
        <w:rPr>
          <w:rFonts w:ascii="Times New Roman" w:hAnsi="Times New Roman" w:cs="Times New Roman"/>
          <w:b/>
          <w:bCs/>
          <w:i/>
          <w:sz w:val="16"/>
          <w:szCs w:val="16"/>
        </w:rPr>
        <w:t xml:space="preserve">о проведении  аукциона по продаже </w:t>
      </w:r>
    </w:p>
    <w:p w:rsidR="00440FCC" w:rsidRPr="00440FCC" w:rsidRDefault="00440FCC" w:rsidP="00440FCC">
      <w:pPr>
        <w:pStyle w:val="30"/>
        <w:rPr>
          <w:b w:val="0"/>
          <w:i/>
          <w:sz w:val="16"/>
          <w:szCs w:val="16"/>
        </w:rPr>
      </w:pPr>
      <w:r w:rsidRPr="00440FCC">
        <w:rPr>
          <w:bCs/>
          <w:i/>
          <w:color w:val="000000"/>
          <w:sz w:val="16"/>
          <w:szCs w:val="16"/>
        </w:rPr>
        <w:t>земельного участка, находящегося в государственной собственности, расположенного по адресу: Свердловская область</w:t>
      </w:r>
      <w:r w:rsidRPr="00440FCC">
        <w:rPr>
          <w:sz w:val="16"/>
          <w:szCs w:val="16"/>
        </w:rPr>
        <w:t xml:space="preserve">, </w:t>
      </w:r>
      <w:r w:rsidRPr="00440FCC">
        <w:rPr>
          <w:b w:val="0"/>
          <w:bCs/>
          <w:i/>
          <w:color w:val="000000"/>
          <w:sz w:val="16"/>
          <w:szCs w:val="16"/>
        </w:rPr>
        <w:t xml:space="preserve"> </w:t>
      </w:r>
      <w:r w:rsidRPr="00440FCC">
        <w:rPr>
          <w:i/>
          <w:sz w:val="16"/>
          <w:szCs w:val="16"/>
        </w:rPr>
        <w:t>Нижнесергинский район</w:t>
      </w:r>
      <w:r w:rsidRPr="00440FCC">
        <w:rPr>
          <w:b w:val="0"/>
          <w:i/>
          <w:sz w:val="16"/>
          <w:szCs w:val="16"/>
        </w:rPr>
        <w:t>,</w:t>
      </w:r>
    </w:p>
    <w:p w:rsidR="005709B0" w:rsidRPr="001146FE" w:rsidRDefault="004A3D49" w:rsidP="00440FCC">
      <w:pPr>
        <w:pStyle w:val="30"/>
        <w:rPr>
          <w:sz w:val="16"/>
          <w:szCs w:val="16"/>
        </w:rPr>
      </w:pPr>
      <w:r>
        <w:rPr>
          <w:rFonts w:eastAsia="Calibri"/>
          <w:sz w:val="16"/>
          <w:szCs w:val="16"/>
        </w:rPr>
        <w:t>г. Михайловск</w:t>
      </w:r>
      <w:r w:rsidR="00440FCC">
        <w:rPr>
          <w:rFonts w:eastAsia="Calibri"/>
          <w:b w:val="0"/>
          <w:i/>
          <w:sz w:val="23"/>
          <w:szCs w:val="23"/>
        </w:rPr>
        <w:t>,</w:t>
      </w:r>
      <w:r w:rsidR="00610685">
        <w:rPr>
          <w:sz w:val="16"/>
          <w:szCs w:val="16"/>
        </w:rPr>
        <w:t xml:space="preserve"> ул. </w:t>
      </w:r>
      <w:r>
        <w:rPr>
          <w:sz w:val="16"/>
          <w:szCs w:val="16"/>
        </w:rPr>
        <w:t>Кирова,2</w:t>
      </w:r>
      <w:r w:rsidR="00440FCC">
        <w:rPr>
          <w:sz w:val="16"/>
          <w:szCs w:val="16"/>
        </w:rPr>
        <w:t>,</w:t>
      </w:r>
      <w:r w:rsidR="00586121" w:rsidRPr="00586121">
        <w:rPr>
          <w:sz w:val="16"/>
          <w:szCs w:val="16"/>
        </w:rPr>
        <w:t xml:space="preserve"> </w:t>
      </w:r>
      <w:r>
        <w:rPr>
          <w:sz w:val="16"/>
          <w:szCs w:val="16"/>
        </w:rPr>
        <w:t>корпус</w:t>
      </w:r>
      <w:r w:rsidR="00586121">
        <w:rPr>
          <w:sz w:val="16"/>
          <w:szCs w:val="16"/>
        </w:rPr>
        <w:t xml:space="preserve"> </w:t>
      </w:r>
      <w:r>
        <w:rPr>
          <w:sz w:val="16"/>
          <w:szCs w:val="16"/>
        </w:rPr>
        <w:t xml:space="preserve">№6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 xml:space="preserve">Администрация Михайловского муниципального образования. Почтовый адрес: 623080, Свердловская область, г. Михайловск, ул. Кирова, д. 22. Телефон: 8 (34398) 67-899. E-mail: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проведении  аукциона,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4A3D49">
        <w:rPr>
          <w:bCs/>
          <w:sz w:val="18"/>
          <w:szCs w:val="18"/>
        </w:rPr>
        <w:t>05.07</w:t>
      </w:r>
      <w:r w:rsidR="00C9554C">
        <w:rPr>
          <w:bCs/>
          <w:sz w:val="18"/>
          <w:szCs w:val="18"/>
        </w:rPr>
        <w:t>.2023</w:t>
      </w:r>
      <w:r w:rsidRPr="00703E56">
        <w:rPr>
          <w:b/>
          <w:bCs/>
          <w:sz w:val="18"/>
          <w:szCs w:val="18"/>
        </w:rPr>
        <w:t xml:space="preserve">  г. №</w:t>
      </w:r>
      <w:r w:rsidR="004A3D49">
        <w:rPr>
          <w:b/>
          <w:bCs/>
          <w:sz w:val="18"/>
          <w:szCs w:val="18"/>
        </w:rPr>
        <w:t>183</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проведении аукциона</w:t>
      </w:r>
      <w:r w:rsidRPr="00AD3BB3">
        <w:rPr>
          <w:bCs/>
          <w:sz w:val="16"/>
          <w:szCs w:val="16"/>
          <w:lang w:bidi="ru-RU"/>
        </w:rPr>
        <w:t>. Уполномоченный орган принимает решение об отказе в проведении аукциона в случае выявления обстоятельств, предусмотренных пунктом 8 ст. 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4A3D49">
        <w:rPr>
          <w:sz w:val="16"/>
          <w:szCs w:val="16"/>
        </w:rPr>
        <w:t>05.07</w:t>
      </w:r>
      <w:r w:rsidR="00927CB6">
        <w:rPr>
          <w:sz w:val="16"/>
          <w:szCs w:val="16"/>
        </w:rPr>
        <w:t>.2023 г. №</w:t>
      </w:r>
      <w:r w:rsidR="004A3D49">
        <w:rPr>
          <w:sz w:val="16"/>
          <w:szCs w:val="16"/>
        </w:rPr>
        <w:t>183</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40FCC" w:rsidRDefault="00440FCC" w:rsidP="004A3D49">
            <w:pPr>
              <w:tabs>
                <w:tab w:val="left" w:pos="3210"/>
              </w:tabs>
              <w:jc w:val="both"/>
              <w:rPr>
                <w:sz w:val="16"/>
                <w:szCs w:val="16"/>
              </w:rPr>
            </w:pPr>
            <w:r w:rsidRPr="00440FCC">
              <w:rPr>
                <w:sz w:val="16"/>
                <w:szCs w:val="16"/>
              </w:rPr>
              <w:t>Продажа земельного участка,  с кадастровым номером  66:16:</w:t>
            </w:r>
            <w:r w:rsidR="004A3D49">
              <w:rPr>
                <w:sz w:val="16"/>
                <w:szCs w:val="16"/>
              </w:rPr>
              <w:t>2601016:285</w:t>
            </w:r>
            <w:r w:rsidRPr="00440FCC">
              <w:rPr>
                <w:sz w:val="16"/>
                <w:szCs w:val="16"/>
              </w:rPr>
              <w:t xml:space="preserve">, (категория земель - земли населенных пунктов), расположенного по адресу: Свердловская область, Нижнесергинский район, </w:t>
            </w:r>
            <w:r w:rsidR="004A3D49">
              <w:rPr>
                <w:sz w:val="16"/>
                <w:szCs w:val="16"/>
              </w:rPr>
              <w:t>г. Михайловск</w:t>
            </w:r>
            <w:r w:rsidRPr="00440FCC">
              <w:rPr>
                <w:sz w:val="16"/>
                <w:szCs w:val="16"/>
              </w:rPr>
              <w:t xml:space="preserve">, ул. </w:t>
            </w:r>
            <w:r w:rsidR="004A3D49">
              <w:rPr>
                <w:sz w:val="16"/>
                <w:szCs w:val="16"/>
              </w:rPr>
              <w:t>Кирова</w:t>
            </w:r>
            <w:r>
              <w:rPr>
                <w:sz w:val="16"/>
                <w:szCs w:val="16"/>
              </w:rPr>
              <w:t>,</w:t>
            </w:r>
            <w:r w:rsidR="004A3D49">
              <w:rPr>
                <w:sz w:val="16"/>
                <w:szCs w:val="16"/>
              </w:rPr>
              <w:t>2</w:t>
            </w:r>
            <w:r w:rsidRPr="00440FCC">
              <w:rPr>
                <w:sz w:val="16"/>
                <w:szCs w:val="16"/>
              </w:rPr>
              <w:t xml:space="preserve">, </w:t>
            </w:r>
            <w:r w:rsidR="004A3D49">
              <w:rPr>
                <w:sz w:val="16"/>
                <w:szCs w:val="16"/>
              </w:rPr>
              <w:t xml:space="preserve"> корпус №6,</w:t>
            </w:r>
            <w:r w:rsidRPr="00440FCC">
              <w:rPr>
                <w:sz w:val="16"/>
                <w:szCs w:val="16"/>
              </w:rPr>
              <w:t xml:space="preserve"> общей площадью </w:t>
            </w:r>
            <w:r w:rsidR="004A3D49">
              <w:rPr>
                <w:sz w:val="16"/>
                <w:szCs w:val="16"/>
              </w:rPr>
              <w:t>1321</w:t>
            </w:r>
            <w:r w:rsidRPr="00440FCC">
              <w:rPr>
                <w:sz w:val="16"/>
                <w:szCs w:val="16"/>
              </w:rPr>
              <w:t xml:space="preserve"> кв.м., разрешенное использование – </w:t>
            </w:r>
            <w:r w:rsidR="004A3D49">
              <w:rPr>
                <w:sz w:val="16"/>
                <w:szCs w:val="16"/>
              </w:rPr>
              <w:t>производственная деятельность</w:t>
            </w:r>
            <w:r w:rsidRPr="00440FCC">
              <w:rPr>
                <w:sz w:val="16"/>
                <w:szCs w:val="16"/>
              </w:rPr>
              <w:t>.</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Pr="00CC5E5B" w:rsidRDefault="00CC5E5B" w:rsidP="008C3F23">
            <w:pPr>
              <w:tabs>
                <w:tab w:val="left" w:pos="3210"/>
              </w:tabs>
              <w:jc w:val="both"/>
              <w:rPr>
                <w:sz w:val="18"/>
                <w:szCs w:val="18"/>
              </w:rPr>
            </w:pPr>
            <w:r w:rsidRPr="00CC5E5B">
              <w:rPr>
                <w:sz w:val="18"/>
                <w:szCs w:val="18"/>
                <w:shd w:val="clear" w:color="auto" w:fill="FFFFFF"/>
              </w:rPr>
              <w:t>П-4. Производственная зона IV класса </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CC5E5B" w:rsidP="000070B5">
                  <w:pPr>
                    <w:jc w:val="center"/>
                    <w:rPr>
                      <w:sz w:val="16"/>
                      <w:szCs w:val="16"/>
                    </w:rPr>
                  </w:pPr>
                  <w:r>
                    <w:rPr>
                      <w:sz w:val="16"/>
                      <w:szCs w:val="16"/>
                    </w:rPr>
                    <w:t>П</w:t>
                  </w:r>
                  <w:r w:rsidR="00307BBB">
                    <w:rPr>
                      <w:sz w:val="16"/>
                      <w:szCs w:val="16"/>
                    </w:rPr>
                    <w:t>-</w:t>
                  </w:r>
                  <w:r>
                    <w:rPr>
                      <w:sz w:val="16"/>
                      <w:szCs w:val="16"/>
                    </w:rPr>
                    <w:t>4</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CC5E5B" w:rsidRPr="00CC5E5B" w:rsidRDefault="00CC5E5B" w:rsidP="00CC5E5B">
                  <w:pPr>
                    <w:widowControl w:val="0"/>
                    <w:tabs>
                      <w:tab w:val="left" w:pos="0"/>
                      <w:tab w:val="left" w:pos="317"/>
                    </w:tabs>
                    <w:suppressAutoHyphens/>
                    <w:jc w:val="both"/>
                    <w:rPr>
                      <w:sz w:val="16"/>
                      <w:szCs w:val="16"/>
                    </w:rPr>
                  </w:pPr>
                  <w:r w:rsidRPr="00CC5E5B">
                    <w:rPr>
                      <w:sz w:val="16"/>
                      <w:szCs w:val="16"/>
                    </w:rPr>
                    <w:t>1) минимальная площадь земельных участков – 600 кв. м; 10 кв. м – для объектов инженерной инфраструктуры;</w:t>
                  </w:r>
                </w:p>
                <w:p w:rsidR="00CC5E5B" w:rsidRPr="00CC5E5B" w:rsidRDefault="00CC5E5B" w:rsidP="00CC5E5B">
                  <w:pPr>
                    <w:widowControl w:val="0"/>
                    <w:tabs>
                      <w:tab w:val="left" w:pos="0"/>
                      <w:tab w:val="left" w:pos="317"/>
                    </w:tabs>
                    <w:suppressAutoHyphens/>
                    <w:jc w:val="both"/>
                    <w:rPr>
                      <w:sz w:val="16"/>
                      <w:szCs w:val="16"/>
                    </w:rPr>
                  </w:pPr>
                  <w:r w:rsidRPr="00CC5E5B">
                    <w:rPr>
                      <w:sz w:val="16"/>
                      <w:szCs w:val="16"/>
                    </w:rPr>
                    <w:t>- максимальная площадь земельных участков – 20 000 кв. м;</w:t>
                  </w:r>
                </w:p>
                <w:p w:rsidR="00CC5E5B" w:rsidRPr="00CC5E5B" w:rsidRDefault="00CC5E5B" w:rsidP="00CC5E5B">
                  <w:pPr>
                    <w:tabs>
                      <w:tab w:val="left" w:pos="0"/>
                      <w:tab w:val="left" w:pos="317"/>
                      <w:tab w:val="left" w:pos="1245"/>
                    </w:tabs>
                    <w:jc w:val="both"/>
                    <w:rPr>
                      <w:sz w:val="16"/>
                      <w:szCs w:val="16"/>
                    </w:rPr>
                  </w:pPr>
                  <w:r w:rsidRPr="00CC5E5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CC5E5B">
                      <w:rPr>
                        <w:sz w:val="16"/>
                        <w:szCs w:val="16"/>
                      </w:rPr>
                      <w:t>3 м</w:t>
                    </w:r>
                  </w:smartTag>
                  <w:r w:rsidRPr="00CC5E5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CC5E5B">
                      <w:rPr>
                        <w:sz w:val="16"/>
                        <w:szCs w:val="16"/>
                      </w:rPr>
                      <w:t>1 м</w:t>
                    </w:r>
                  </w:smartTag>
                  <w:r w:rsidRPr="00CC5E5B">
                    <w:rPr>
                      <w:sz w:val="16"/>
                      <w:szCs w:val="16"/>
                    </w:rPr>
                    <w:t>;</w:t>
                  </w:r>
                </w:p>
                <w:p w:rsidR="00CC5E5B" w:rsidRPr="00CC5E5B" w:rsidRDefault="00CC5E5B" w:rsidP="00CC5E5B">
                  <w:pPr>
                    <w:widowControl w:val="0"/>
                    <w:tabs>
                      <w:tab w:val="left" w:pos="0"/>
                      <w:tab w:val="left" w:pos="317"/>
                    </w:tabs>
                    <w:suppressAutoHyphens/>
                    <w:jc w:val="both"/>
                    <w:rPr>
                      <w:sz w:val="16"/>
                      <w:szCs w:val="16"/>
                    </w:rPr>
                  </w:pPr>
                  <w:r w:rsidRPr="00CC5E5B">
                    <w:rPr>
                      <w:sz w:val="16"/>
                      <w:szCs w:val="16"/>
                    </w:rPr>
                    <w:t>3) максимальное количество этажей – 5 этажей;</w:t>
                  </w:r>
                </w:p>
                <w:p w:rsidR="00CC5E5B" w:rsidRPr="00CC5E5B" w:rsidRDefault="00CC5E5B" w:rsidP="00CC5E5B">
                  <w:pPr>
                    <w:tabs>
                      <w:tab w:val="left" w:pos="0"/>
                    </w:tabs>
                    <w:rPr>
                      <w:sz w:val="16"/>
                      <w:szCs w:val="16"/>
                    </w:rPr>
                  </w:pPr>
                  <w:r w:rsidRPr="00CC5E5B">
                    <w:rPr>
                      <w:sz w:val="16"/>
                      <w:szCs w:val="16"/>
                    </w:rPr>
                    <w:t>4) максимальный процент застройки в границах земельного участка – 80 %;</w:t>
                  </w:r>
                </w:p>
                <w:p w:rsidR="008C3F23" w:rsidRPr="008C3F23" w:rsidRDefault="00CC5E5B" w:rsidP="00CC5E5B">
                  <w:pPr>
                    <w:widowControl w:val="0"/>
                    <w:tabs>
                      <w:tab w:val="left" w:pos="0"/>
                      <w:tab w:val="left" w:pos="317"/>
                    </w:tabs>
                    <w:autoSpaceDE w:val="0"/>
                    <w:autoSpaceDN w:val="0"/>
                    <w:adjustRightInd w:val="0"/>
                    <w:jc w:val="both"/>
                    <w:rPr>
                      <w:sz w:val="16"/>
                      <w:szCs w:val="16"/>
                    </w:rPr>
                  </w:pPr>
                  <w:r w:rsidRPr="00CC5E5B">
                    <w:rPr>
                      <w:sz w:val="16"/>
                      <w:szCs w:val="16"/>
                    </w:rPr>
                    <w:t xml:space="preserve">5) расстояние от красных линий – не менее </w:t>
                  </w:r>
                  <w:smartTag w:uri="urn:schemas-microsoft-com:office:smarttags" w:element="metricconverter">
                    <w:smartTagPr>
                      <w:attr w:name="ProductID" w:val="5 м"/>
                    </w:smartTagPr>
                    <w:r w:rsidRPr="00CC5E5B">
                      <w:rPr>
                        <w:sz w:val="16"/>
                        <w:szCs w:val="16"/>
                      </w:rPr>
                      <w:t>5 м</w:t>
                    </w:r>
                  </w:smartTag>
                  <w:r w:rsidRPr="00CC5E5B">
                    <w:rPr>
                      <w:sz w:val="16"/>
                      <w:szCs w:val="16"/>
                    </w:rPr>
                    <w:t>; допускается размещение жилых зданий по красным линиям в условиях реконструкции сложившейся застройки</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Подключение к сетям  водо- и теплоснабжения, канализации не возможно, по причине отсутствия сетей. Водо- и теплоснабжение, канализация - индивидуальные, автономные, определяются и создаются застройщиком самостоятельно, за свой счет.</w:t>
            </w:r>
          </w:p>
          <w:p w:rsidR="00CC5E5B" w:rsidRPr="00AF6C80" w:rsidRDefault="00973088" w:rsidP="00CC5E5B">
            <w:pPr>
              <w:numPr>
                <w:ilvl w:val="0"/>
                <w:numId w:val="19"/>
              </w:numPr>
              <w:tabs>
                <w:tab w:val="left" w:pos="571"/>
              </w:tabs>
              <w:spacing w:line="322" w:lineRule="exact"/>
              <w:ind w:right="20"/>
              <w:jc w:val="both"/>
              <w:rPr>
                <w:sz w:val="28"/>
                <w:szCs w:val="28"/>
              </w:rPr>
            </w:pPr>
            <w:r w:rsidRPr="00307BBB">
              <w:rPr>
                <w:sz w:val="16"/>
                <w:szCs w:val="16"/>
              </w:rPr>
              <w:t xml:space="preserve">Электроснабжение: </w:t>
            </w:r>
            <w:r w:rsidR="00CC5E5B" w:rsidRPr="00CC5E5B">
              <w:rPr>
                <w:sz w:val="16"/>
                <w:szCs w:val="16"/>
              </w:rPr>
              <w:t xml:space="preserve">Электроснабжение объекта с кадастровым номером 66:16:2601016:285 возможно от  сетей ПО «Западные электрические сети» филиала «Россети Урал» -Свердловэнерго» при условии строительства участка КЛ-0,4 кВ от ТП-3033, до границ земельного участка с </w:t>
            </w:r>
            <w:r w:rsidR="00CC5E5B" w:rsidRPr="00CC5E5B">
              <w:rPr>
                <w:sz w:val="16"/>
                <w:szCs w:val="16"/>
              </w:rPr>
              <w:lastRenderedPageBreak/>
              <w:t xml:space="preserve">ориентировочной протяженностью 0,100 км..  Нагрузка -15 кВт, уровень напряжения  0,4 кВ., категория надежности – </w:t>
            </w:r>
            <w:r w:rsidR="00CC5E5B" w:rsidRPr="00CC5E5B">
              <w:rPr>
                <w:sz w:val="16"/>
                <w:szCs w:val="16"/>
                <w:lang w:val="en-US"/>
              </w:rPr>
              <w:t>III</w:t>
            </w:r>
            <w:r w:rsidR="00CC5E5B" w:rsidRPr="00CC5E5B">
              <w:rPr>
                <w:sz w:val="16"/>
                <w:szCs w:val="16"/>
              </w:rPr>
              <w:t>. Предельная свободная мощность центра питания (ТП-3033)—60 кВА</w:t>
            </w:r>
            <w:r w:rsidR="00CC5E5B" w:rsidRPr="00AF6C80">
              <w:rPr>
                <w:sz w:val="28"/>
                <w:szCs w:val="28"/>
              </w:rPr>
              <w:t>.</w:t>
            </w:r>
          </w:p>
          <w:p w:rsidR="00EF0E4F" w:rsidRPr="00EF0E4F" w:rsidRDefault="00EF0E4F" w:rsidP="008C3F23">
            <w:pPr>
              <w:tabs>
                <w:tab w:val="left" w:pos="3210"/>
              </w:tabs>
              <w:jc w:val="both"/>
              <w:rPr>
                <w:sz w:val="16"/>
                <w:szCs w:val="16"/>
              </w:rPr>
            </w:pPr>
            <w:r w:rsidRPr="00EF0E4F">
              <w:rPr>
                <w:sz w:val="16"/>
                <w:szCs w:val="16"/>
              </w:rPr>
              <w:t>Процедура технологического присоединения к электрическим сетям регулируется  Правилами  технологического присоединения  энергопринимающих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lastRenderedPageBreak/>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C5E5B" w:rsidRDefault="00CC5E5B" w:rsidP="00927CB6">
            <w:pPr>
              <w:jc w:val="both"/>
              <w:rPr>
                <w:b/>
                <w:sz w:val="16"/>
                <w:szCs w:val="16"/>
              </w:rPr>
            </w:pPr>
            <w:r w:rsidRPr="00CC5E5B">
              <w:rPr>
                <w:b/>
                <w:sz w:val="16"/>
                <w:szCs w:val="16"/>
                <w:lang w:eastAsia="en-US"/>
              </w:rPr>
              <w:t>476154  (четыреста семьдесят шесть тысяч сто пятьдесят четыре) рубля  45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C5E5B" w:rsidRDefault="00CC5E5B" w:rsidP="00CD7021">
            <w:pPr>
              <w:jc w:val="both"/>
              <w:rPr>
                <w:b/>
                <w:sz w:val="16"/>
                <w:szCs w:val="16"/>
              </w:rPr>
            </w:pPr>
            <w:r w:rsidRPr="00CC5E5B">
              <w:rPr>
                <w:b/>
                <w:sz w:val="16"/>
                <w:szCs w:val="16"/>
                <w:lang w:eastAsia="en-US"/>
              </w:rPr>
              <w:t>14285  (четырнадцать тысяч двести восемьдесят пять)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CC5E5B" w:rsidRDefault="00CC5E5B" w:rsidP="009A1931">
            <w:pPr>
              <w:jc w:val="both"/>
              <w:rPr>
                <w:b/>
                <w:sz w:val="16"/>
                <w:szCs w:val="16"/>
              </w:rPr>
            </w:pPr>
            <w:r w:rsidRPr="00CC5E5B">
              <w:rPr>
                <w:b/>
                <w:sz w:val="16"/>
                <w:szCs w:val="16"/>
                <w:lang w:eastAsia="en-US"/>
              </w:rPr>
              <w:t>95231  (девяносто пять тысяч двести тридцать один) рубль</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CC5E5B">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CC5E5B">
              <w:rPr>
                <w:color w:val="000000"/>
                <w:sz w:val="16"/>
                <w:szCs w:val="16"/>
              </w:rPr>
              <w:t>цены выкупа</w:t>
            </w:r>
            <w:r w:rsidR="00586121">
              <w:rPr>
                <w:color w:val="000000"/>
                <w:sz w:val="16"/>
                <w:szCs w:val="16"/>
              </w:rPr>
              <w:t xml:space="preserve"> </w:t>
            </w:r>
          </w:p>
        </w:tc>
        <w:tc>
          <w:tcPr>
            <w:tcW w:w="7880" w:type="dxa"/>
          </w:tcPr>
          <w:p w:rsidR="00EF0E4F" w:rsidRPr="004E2D4B" w:rsidRDefault="00EF0E4F" w:rsidP="00CC5E5B">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CC5E5B">
              <w:rPr>
                <w:sz w:val="16"/>
                <w:szCs w:val="16"/>
              </w:rPr>
              <w:t>цены выкупа земельного участка</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CC5E5B">
        <w:rPr>
          <w:rFonts w:eastAsia="Courier New"/>
          <w:b/>
          <w:sz w:val="16"/>
          <w:szCs w:val="16"/>
          <w:lang w:bidi="ru-RU"/>
        </w:rPr>
        <w:t>18.07</w:t>
      </w:r>
      <w:r w:rsidR="00951DF8">
        <w:rPr>
          <w:rFonts w:eastAsia="Courier New"/>
          <w:b/>
          <w:sz w:val="16"/>
          <w:szCs w:val="16"/>
          <w:lang w:bidi="ru-RU"/>
        </w:rPr>
        <w:t>.</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r w:rsidRPr="00C60024">
        <w:rPr>
          <w:rFonts w:eastAsia="Courier New"/>
          <w:sz w:val="16"/>
          <w:szCs w:val="16"/>
          <w:lang w:bidi="ru-RU"/>
        </w:rPr>
        <w:t>МСК).</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C634C">
        <w:rPr>
          <w:rFonts w:eastAsia="Courier New"/>
          <w:b/>
          <w:sz w:val="16"/>
          <w:szCs w:val="16"/>
          <w:lang w:bidi="ru-RU"/>
        </w:rPr>
        <w:t>1</w:t>
      </w:r>
      <w:r w:rsidR="00951DF8">
        <w:rPr>
          <w:rFonts w:eastAsia="Courier New"/>
          <w:b/>
          <w:sz w:val="16"/>
          <w:szCs w:val="16"/>
          <w:lang w:bidi="ru-RU"/>
        </w:rPr>
        <w:t>6</w:t>
      </w:r>
      <w:r w:rsidR="00973088">
        <w:rPr>
          <w:rFonts w:eastAsia="Courier New"/>
          <w:b/>
          <w:sz w:val="16"/>
          <w:szCs w:val="16"/>
          <w:lang w:bidi="ru-RU"/>
        </w:rPr>
        <w:t>.0</w:t>
      </w:r>
      <w:r w:rsidR="00951DF8">
        <w:rPr>
          <w:rFonts w:eastAsia="Courier New"/>
          <w:b/>
          <w:sz w:val="16"/>
          <w:szCs w:val="16"/>
          <w:lang w:bidi="ru-RU"/>
        </w:rPr>
        <w:t>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МСК).</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C56B14">
        <w:rPr>
          <w:rFonts w:eastAsia="Courier New"/>
          <w:b/>
          <w:sz w:val="16"/>
          <w:szCs w:val="16"/>
          <w:lang w:bidi="ru-RU"/>
        </w:rPr>
        <w:t>17.08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МСК).</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C56B14">
        <w:rPr>
          <w:rFonts w:eastAsia="Courier New"/>
          <w:b/>
          <w:sz w:val="16"/>
          <w:szCs w:val="16"/>
          <w:lang w:bidi="ru-RU"/>
        </w:rPr>
        <w:t>21.08</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23108D">
        <w:rPr>
          <w:rFonts w:eastAsia="Courier New"/>
          <w:sz w:val="16"/>
          <w:szCs w:val="16"/>
          <w:lang w:bidi="ru-RU"/>
        </w:rPr>
        <w:t>15</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3108D">
        <w:rPr>
          <w:rFonts w:eastAsia="Courier New"/>
          <w:sz w:val="16"/>
          <w:szCs w:val="16"/>
          <w:lang w:bidi="ru-RU"/>
        </w:rPr>
        <w:t>13</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МСК).</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в аренду</w:t>
      </w:r>
      <w:r w:rsidR="00930E29">
        <w:rPr>
          <w:rFonts w:eastAsiaTheme="majorEastAsia"/>
          <w:bCs/>
          <w:sz w:val="16"/>
          <w:szCs w:val="16"/>
          <w:lang w:bidi="ru-RU"/>
        </w:rPr>
        <w:t>, или в собственность</w:t>
      </w:r>
      <w:r w:rsidR="00074B61">
        <w:rPr>
          <w:rFonts w:eastAsiaTheme="majorEastAsia"/>
          <w:bCs/>
          <w:sz w:val="16"/>
          <w:szCs w:val="16"/>
          <w:lang w:bidi="ru-RU"/>
        </w:rPr>
        <w:t xml:space="preserve">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057F20">
        <w:rPr>
          <w:rFonts w:eastAsiaTheme="majorEastAsia"/>
          <w:bCs/>
          <w:sz w:val="16"/>
          <w:szCs w:val="16"/>
          <w:lang w:bidi="ru-RU"/>
        </w:rPr>
        <w:t>18.07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7E67D1">
        <w:rPr>
          <w:rFonts w:eastAsiaTheme="majorEastAsia"/>
          <w:bCs/>
          <w:sz w:val="16"/>
          <w:szCs w:val="16"/>
          <w:lang w:bidi="ru-RU"/>
        </w:rPr>
        <w:t>17.08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006768E4" w:rsidRPr="00D628F4">
        <w:rPr>
          <w:rFonts w:eastAsiaTheme="majorEastAsia"/>
          <w:bCs/>
          <w:sz w:val="16"/>
          <w:szCs w:val="16"/>
          <w:lang w:bidi="ru-RU"/>
        </w:rPr>
        <w:t>МСК).</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w:t>
      </w:r>
      <w:r w:rsidRPr="001146FE">
        <w:rPr>
          <w:color w:val="000000"/>
          <w:sz w:val="16"/>
          <w:szCs w:val="16"/>
          <w:lang w:bidi="ru-RU"/>
        </w:rPr>
        <w:lastRenderedPageBreak/>
        <w:t xml:space="preserve">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проведении  аукциона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7E67D1">
        <w:rPr>
          <w:b/>
          <w:sz w:val="16"/>
          <w:szCs w:val="16"/>
        </w:rPr>
        <w:t>21.08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7E67D1">
        <w:rPr>
          <w:rFonts w:eastAsiaTheme="majorEastAsia"/>
          <w:b/>
          <w:bCs/>
          <w:sz w:val="16"/>
          <w:szCs w:val="16"/>
          <w:lang w:bidi="ru-RU"/>
        </w:rPr>
        <w:t>18.07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7E67D1">
        <w:rPr>
          <w:rFonts w:eastAsiaTheme="majorEastAsia"/>
          <w:b/>
          <w:bCs/>
          <w:sz w:val="16"/>
          <w:szCs w:val="16"/>
          <w:lang w:bidi="ru-RU"/>
        </w:rPr>
        <w:t>16.08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Задаток, внесенный победителем аукциона, не засчитывается в счет арендной платы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2) непоступление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7E67D1">
        <w:rPr>
          <w:b/>
          <w:sz w:val="16"/>
          <w:szCs w:val="16"/>
        </w:rPr>
        <w:t>16.08</w:t>
      </w:r>
      <w:bookmarkStart w:id="0" w:name="_GoBack"/>
      <w:bookmarkEnd w:id="0"/>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6D" w:rsidRDefault="00642C6D">
      <w:r>
        <w:separator/>
      </w:r>
    </w:p>
  </w:endnote>
  <w:endnote w:type="continuationSeparator" w:id="0">
    <w:p w:rsidR="00642C6D" w:rsidRDefault="0064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7E67D1">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6D" w:rsidRDefault="00642C6D">
      <w:r>
        <w:separator/>
      </w:r>
    </w:p>
  </w:footnote>
  <w:footnote w:type="continuationSeparator" w:id="0">
    <w:p w:rsidR="00642C6D" w:rsidRDefault="00642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052"/>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57F20"/>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268"/>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28D9"/>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08D"/>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0FCC"/>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D49"/>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2C6D"/>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4602"/>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E67D1"/>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5B92"/>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0E29"/>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1DF8"/>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091"/>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6B14"/>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5E5B"/>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 w:type="character" w:customStyle="1" w:styleId="50">
    <w:name w:val="Основной текст5"/>
    <w:rsid w:val="00440FCC"/>
    <w:rPr>
      <w:rFonts w:cs="Times New Roman"/>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 w:type="character" w:customStyle="1" w:styleId="50">
    <w:name w:val="Основной текст5"/>
    <w:rsid w:val="00440FCC"/>
    <w:rPr>
      <w:rFonts w:cs="Times New Roman"/>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069CA"/>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D3B0F"/>
    <w:rsid w:val="009F6353"/>
    <w:rsid w:val="009F7C0C"/>
    <w:rsid w:val="00A07855"/>
    <w:rsid w:val="00AA2CC7"/>
    <w:rsid w:val="00AA322B"/>
    <w:rsid w:val="00AB4380"/>
    <w:rsid w:val="00AE332F"/>
    <w:rsid w:val="00AF628E"/>
    <w:rsid w:val="00B27984"/>
    <w:rsid w:val="00B56FBE"/>
    <w:rsid w:val="00B67FAE"/>
    <w:rsid w:val="00BA10BE"/>
    <w:rsid w:val="00BE65B7"/>
    <w:rsid w:val="00C06975"/>
    <w:rsid w:val="00C3396D"/>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0A08-2252-4A8C-9C16-8B4D5AAF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47</cp:revision>
  <cp:lastPrinted>2022-12-07T03:54:00Z</cp:lastPrinted>
  <dcterms:created xsi:type="dcterms:W3CDTF">2022-02-01T04:17:00Z</dcterms:created>
  <dcterms:modified xsi:type="dcterms:W3CDTF">2023-07-11T10:39:00Z</dcterms:modified>
</cp:coreProperties>
</file>